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 w:cstheme="majorEastAsia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theme="majorEastAsia"/>
          <w:sz w:val="44"/>
          <w:szCs w:val="44"/>
        </w:rPr>
        <w:t>长宁区“安全生产月”云课堂：非药品类易制毒化学品安全管理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2022年，是开展“全民禁毒宣传月”的第12年，是《禁毒法》颁布实施的第14年，是设立国际禁毒日的第35年，是林则徐虎门销烟的第183年。今年的“全民禁毒宣传月”活动主题是“健康人生、绿色无毒”。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解读|易制毒化学品知多少？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国务院办公厅关于同意将α-苯乙酰乙酸甲酯等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6种物质列入易制毒化学品品种目录的函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国办函〔2021〕58号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公安部、商务部、卫生健康委、应急部、海关总署、药监局：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根据《易制毒化学品管理条例》第二条的规定，国务院同意在《易制毒化学品管理条例》附表《易制毒化学品的分类和品种目录》中增列α-苯乙酰乙酸甲酯、α-乙酰乙酰苯胺、3,4-亚甲基二氧苯基-2-丙酮缩水甘油酸和3,4-亚甲基二氧苯基-2-丙酮缩水甘油酯为第二类易制毒化学品，增列苯乙腈、γ-丁内酯为第三类易制毒化学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 xml:space="preserve">                                  国务院办公厅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2021年5月28日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易制毒化学品的分类和品种目录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（截至2021年9月）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第一类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1.1-苯基-2-丙酮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2.3,4-亚甲基二氧苯基-2-丙酮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3.胡椒醛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4.黄樟素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5.黄樟油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6.异黄樟素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7.N-乙酰邻氨基苯酸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8.邻氨基苯甲酸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9.麦角酸*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10.麦角胺*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11.麦角新碱*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12.麻黄素、伪麻黄素、消旋麻黄素、去甲麻黄素、甲基麻黄素、麻黄浸膏、麻黄浸膏粉和N-甲基-1-苯基-1-氯-2-丙胺（氯代麻黄碱）等麻黄素类物质*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13.羟亚胺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14.邻氯苯基环戊酮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15.1-苯基-2-溴-1丙酮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16.3-氧-2-苯基丁腈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17.N-苯乙基-4-哌啶酮（NPP）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18.4-苯胺基-N-苯乙基哌啶（4-ANPP）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第二类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1.苯乙酸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2.醋酸酐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3.三氯甲烷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4.乙醚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5.哌啶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6.溴素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7.1-苯基-1-丙酮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8.3-氧-2-苯基丁酸甲酯（MAPA）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9.3-氧-2-苯基丁酰胺（APAA）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10.2-甲基-3-[3,4-（亚甲二氧基）苯基]缩水甘油酸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11.2-甲基-3-[3,4-（亚甲二氧基）苯基]缩水甘油酸甲酯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第三类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1.甲苯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2.丙酮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3.甲基乙基酮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4.高锰酸钾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5.硫酸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6.盐酸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7、苯乙腈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8、γ-丁内酯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一、第一类、第二类所列物质可能存在的盐类，也纳入管制。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二、带有*标记的品种为第一类中的药品类易制毒化学品，第一类中的药品类易制毒化学品包括原料药及其单方制剂。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解读|如何落实企业非药品类易制毒化学品管理责任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（一）建立健全非药品类易制毒化学品管理责任体系。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（二）健全完善各项非药品类易制毒化学品管理制度。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（三）非药品类易制毒化学品生产设备、仓储设施、产品包装要符合国家标准要求或有关规定。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（四）严格遵守非药品类易制毒化学品生产、经营许可和备案制度。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（五）强化非药品类易制毒化学品销售管理，做到销售流向清晰、档案记录完整。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ESI仿宋-GB2312" w:eastAsia="仿宋_GB2312" w:cs="CESI仿宋-GB2312"/>
          <w:sz w:val="32"/>
          <w:szCs w:val="32"/>
        </w:rPr>
      </w:pPr>
      <w:r>
        <w:rPr>
          <w:rFonts w:hint="eastAsia" w:ascii="仿宋_GB2312" w:hAnsi="CESI仿宋-GB2312" w:eastAsia="仿宋_GB2312" w:cs="CESI仿宋-GB2312"/>
          <w:sz w:val="32"/>
          <w:szCs w:val="32"/>
        </w:rPr>
        <w:t>（六）加强非药品类易制毒化学品法律法规教育培训。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552D4"/>
    <w:rsid w:val="143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Office_10.8.2.6515_F1E327BC-269C-435d-A152-05C5408002CA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2022-07-26T06:48:00Z</dcterms:created>
  <dc:creator>ajj-69211</dc:creator>
  <cp:lastModifiedBy>ajj-69211</cp:lastModifiedBy>
  <dcterms:modified xsi:type="dcterms:W3CDTF">2022-07-26T06:52:16Z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2052-10.8.2.6515</vt:lpwstr>
  </property>
</Properties>
</file>