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r>
        <w:rPr>
          <w:rFonts w:hint="eastAsia" w:ascii="方正小标宋_GBK" w:hAnsi="宋体" w:eastAsia="方正小标宋_GBK" w:cstheme="majorEastAsia"/>
          <w:sz w:val="44"/>
          <w:szCs w:val="44"/>
        </w:rPr>
        <w:t>以督查促提升，守牢“安全主阵地”——周家桥街道接受区今冬明春安全隐患专项排查整治督查组检查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月7日，区消防救援支队副支队长涂远峰、区应急管理局四级调研员王赟一行到周家桥街道开展今冬明春安全隐患专项排查整治督查。周家桥街道党工委副书记高俊、周家桥派出所副所长姜勇、街道平安办相关同志陪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区督查组一行来到长宁区图书馆、新天地河滨花园小区、遵义路803号平安宣传墙、盒马鲜生超市实地开展督查，重点对人员密集场所、高层建筑消防安全等进行了督查，并要求场所负责人结合今冬明春专项工作开展自查自纠，对自查发现的安全隐患问题，立即予以整改排险，确保各项安全措施落实到位，切实守住安全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督查组一行参观了街道平安宣传墙，对街道以彩绘微更新方式进行安全宣传表示肯定。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实地检查结束后，督查组一行听取了街道党工委副书记高俊关于街道今冬明春安全隐患专项排查整治工作的情况汇报。区督查组指出，周家桥街道高度重视安全生产工作，要继续做好安全隐患排查整治工作，认真分析研判辖区安全形势，针对薄弱环节采取有效措施。要进一步加强基层消防安全综合治理能力建设，并注重台账资料的积累。</w:t>
      </w:r>
      <w:bookmarkStart w:id="0" w:name="_GoBack"/>
      <w:bookmarkEnd w:id="0"/>
    </w:p>
    <w:sectPr>
      <w:pgSz w:w="11906" w:h="16838"/>
      <w:pgMar w:top="1440" w:right="1800" w:bottom="1440"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方正仿宋_GBK"/>
    <w:panose1 w:val="000000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F4A9F"/>
    <w:rsid w:val="6BB8D11B"/>
    <w:rsid w:val="77FF8186"/>
    <w:rsid w:val="7ECF4A9F"/>
    <w:rsid w:val="A9F963DB"/>
    <w:rsid w:val="CFA4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2023-03-21T09:17:00Z</dcterms:created>
  <dc:creator>xjk</dc:creator>
  <cp:lastModifiedBy>xjk</cp:lastModifiedBy>
  <dcterms:modified xsi:type="dcterms:W3CDTF">2023-03-21T09:25:46Z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0CB001437E59DA909A071964E170B0BA</vt:lpwstr>
  </property>
</Properties>
</file>